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B0" w:rsidRPr="00F93C2C" w:rsidRDefault="00F93C2C" w:rsidP="00F93C2C">
      <w:pPr>
        <w:jc w:val="center"/>
        <w:rPr>
          <w:color w:val="0070C0"/>
          <w:sz w:val="28"/>
          <w:szCs w:val="28"/>
        </w:rPr>
      </w:pPr>
      <w:r w:rsidRPr="00F93C2C">
        <w:rPr>
          <w:color w:val="0070C0"/>
          <w:sz w:val="28"/>
          <w:szCs w:val="28"/>
        </w:rPr>
        <w:t>CUANTO TIEMPO TIENE QUE ABARCAR UN PLAN DE TRABAJO</w:t>
      </w:r>
    </w:p>
    <w:p w:rsidR="00F93C2C" w:rsidRPr="00F93C2C" w:rsidRDefault="00F93C2C" w:rsidP="00F93C2C">
      <w:pPr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F93C2C">
        <w:rPr>
          <w:rFonts w:ascii="Arial" w:hAnsi="Arial" w:cs="Arial"/>
          <w:color w:val="984806" w:themeColor="accent6" w:themeShade="80"/>
          <w:sz w:val="24"/>
          <w:szCs w:val="24"/>
        </w:rPr>
        <w:t xml:space="preserve">La experiencia ha enseñado que el espacio de tiempo </w:t>
      </w:r>
      <w:proofErr w:type="gramStart"/>
      <w:r w:rsidRPr="00F93C2C">
        <w:rPr>
          <w:rFonts w:ascii="Arial" w:hAnsi="Arial" w:cs="Arial"/>
          <w:color w:val="984806" w:themeColor="accent6" w:themeShade="80"/>
          <w:sz w:val="24"/>
          <w:szCs w:val="24"/>
        </w:rPr>
        <w:t>optimo</w:t>
      </w:r>
      <w:proofErr w:type="gramEnd"/>
      <w:r w:rsidRPr="00F93C2C">
        <w:rPr>
          <w:rFonts w:ascii="Arial" w:hAnsi="Arial" w:cs="Arial"/>
          <w:color w:val="984806" w:themeColor="accent6" w:themeShade="80"/>
          <w:sz w:val="24"/>
          <w:szCs w:val="24"/>
        </w:rPr>
        <w:t xml:space="preserve"> para un plan de trabajo es de seis a doce meses.</w:t>
      </w:r>
    </w:p>
    <w:p w:rsidR="00F93C2C" w:rsidRPr="00F93C2C" w:rsidRDefault="00F93C2C" w:rsidP="00F93C2C">
      <w:pPr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F93C2C">
        <w:rPr>
          <w:rFonts w:ascii="Arial" w:hAnsi="Arial" w:cs="Arial"/>
          <w:color w:val="984806" w:themeColor="accent6" w:themeShade="80"/>
          <w:sz w:val="24"/>
          <w:szCs w:val="24"/>
        </w:rPr>
        <w:t xml:space="preserve">El Plan de trabajo tiene que seguir una progresión lógica la introducción y los antecedentes hasta las metas y los objetivos. Mientras que los antecedentes explican la elección de los problemas a resolver, las metas definen las soluciones a estos problemas, y los objetivos son productos de las matas </w:t>
      </w:r>
      <w:proofErr w:type="spellStart"/>
      <w:proofErr w:type="gramStart"/>
      <w:r w:rsidRPr="00F93C2C">
        <w:rPr>
          <w:rFonts w:ascii="Arial" w:hAnsi="Arial" w:cs="Arial"/>
          <w:color w:val="984806" w:themeColor="accent6" w:themeShade="80"/>
          <w:sz w:val="24"/>
          <w:szCs w:val="24"/>
        </w:rPr>
        <w:t>mas</w:t>
      </w:r>
      <w:proofErr w:type="spellEnd"/>
      <w:proofErr w:type="gramEnd"/>
      <w:r w:rsidRPr="00F93C2C">
        <w:rPr>
          <w:rFonts w:ascii="Arial" w:hAnsi="Arial" w:cs="Arial"/>
          <w:color w:val="984806" w:themeColor="accent6" w:themeShade="80"/>
          <w:sz w:val="24"/>
          <w:szCs w:val="24"/>
        </w:rPr>
        <w:t xml:space="preserve"> precisos, finitos y verificables.</w:t>
      </w:r>
    </w:p>
    <w:p w:rsidR="00F93C2C" w:rsidRPr="00F93C2C" w:rsidRDefault="00F93C2C" w:rsidP="00F93C2C">
      <w:pPr>
        <w:jc w:val="center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F93C2C">
        <w:rPr>
          <w:rFonts w:ascii="Arial" w:hAnsi="Arial" w:cs="Arial"/>
          <w:color w:val="984806" w:themeColor="accent6" w:themeShade="80"/>
          <w:sz w:val="24"/>
          <w:szCs w:val="24"/>
        </w:rPr>
        <w:t>Los objetivos específicos tienen que conllevar al cumplimiento del Objetivo General, a su vez las metas tiene que apuntar a cumplir los objetivos específicos, y las actividades a realizar  las metas</w:t>
      </w:r>
    </w:p>
    <w:sectPr w:rsidR="00F93C2C" w:rsidRPr="00F93C2C" w:rsidSect="00F65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93C2C"/>
    <w:rsid w:val="002E4F02"/>
    <w:rsid w:val="00561F87"/>
    <w:rsid w:val="008E3D14"/>
    <w:rsid w:val="009E570C"/>
    <w:rsid w:val="00B35A4A"/>
    <w:rsid w:val="00F659B0"/>
    <w:rsid w:val="00F9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4"/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2010-08-25T01:34:00Z</dcterms:created>
  <dcterms:modified xsi:type="dcterms:W3CDTF">2010-08-25T01:44:00Z</dcterms:modified>
</cp:coreProperties>
</file>