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59" w:rsidRPr="007A2959" w:rsidRDefault="007A2959" w:rsidP="007A29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7A2959">
        <w:rPr>
          <w:rFonts w:ascii="Times New Roman" w:eastAsia="Times New Roman" w:hAnsi="Times New Roman" w:cs="Times New Roman"/>
          <w:b/>
          <w:bCs/>
          <w:color w:val="333399"/>
          <w:sz w:val="27"/>
          <w:szCs w:val="27"/>
          <w:lang w:eastAsia="es-CO"/>
        </w:rPr>
        <w:t>Una herramienta clave de la Gestión Comunitaria Participativa</w:t>
      </w:r>
    </w:p>
    <w:p w:rsidR="007A2959" w:rsidRPr="007A2959" w:rsidRDefault="007A2959" w:rsidP="007A29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A295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Aquí presentamos algunas recomendaciones y principios orientativos para redactar</w:t>
      </w:r>
    </w:p>
    <w:p w:rsidR="007A2959" w:rsidRPr="007A2959" w:rsidRDefault="007A2959" w:rsidP="007A29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A295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Planes de trabajo de seis meses o de un año. Este documento se enmarca en el contexto de la Gestión participativa. Los organismos comunales</w:t>
      </w:r>
    </w:p>
    <w:p w:rsidR="007A2959" w:rsidRPr="007A2959" w:rsidRDefault="007A2959" w:rsidP="007A29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proofErr w:type="gramStart"/>
      <w:r w:rsidRPr="007A295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</w:t>
      </w:r>
      <w:proofErr w:type="gramEnd"/>
      <w:r w:rsidRPr="007A295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su mayoría tienen consagrado que anualmente la directiva le presentara el plan de trabajo a la Asamblea de afiliados para su aprobación.</w:t>
      </w:r>
    </w:p>
    <w:p w:rsidR="007A2959" w:rsidRPr="007A2959" w:rsidRDefault="007A2959" w:rsidP="007A29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A295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Lógicamente y concordante con el periodo de 4 años de los organismos comunales, la proyección, del PLAN DE TRABAJO, debe ser visionado</w:t>
      </w:r>
    </w:p>
    <w:p w:rsidR="007A2959" w:rsidRPr="007A2959" w:rsidRDefault="007A2959" w:rsidP="007A29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proofErr w:type="gramStart"/>
      <w:r w:rsidRPr="007A295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</w:t>
      </w:r>
      <w:proofErr w:type="gramEnd"/>
      <w:r w:rsidRPr="007A295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los cuatro años, o según lo determine las especificidades y particularidades de las comunidades a un periodo mayor de tiempo; igualmente es importantísimo</w:t>
      </w:r>
    </w:p>
    <w:p w:rsidR="007A2959" w:rsidRPr="007A2959" w:rsidRDefault="007A2959" w:rsidP="007A29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A295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Que los organismos comunales consulten y conozcan previamente el Plan de Desarrollo del Municipio, y el Plan de Desarrollo de la Comuna, a fin de que puedan</w:t>
      </w:r>
    </w:p>
    <w:p w:rsidR="007A2959" w:rsidRPr="007A2959" w:rsidRDefault="007A2959" w:rsidP="007A29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A295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Articular acciones y puedan gestionar ante las distintas dependencias de la Administración central, el acompañamiento e intervención que sea necesaria y susceptibles</w:t>
      </w:r>
    </w:p>
    <w:p w:rsidR="007A2959" w:rsidRPr="007A2959" w:rsidRDefault="007A2959" w:rsidP="007A29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7A295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 darse.</w:t>
      </w:r>
    </w:p>
    <w:p w:rsidR="00F659B0" w:rsidRDefault="00F659B0"/>
    <w:sectPr w:rsidR="00F659B0" w:rsidSect="00F65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7A2959"/>
    <w:rsid w:val="002E4F02"/>
    <w:rsid w:val="006A2F86"/>
    <w:rsid w:val="007A2959"/>
    <w:rsid w:val="008E3D14"/>
    <w:rsid w:val="009E570C"/>
    <w:rsid w:val="00B35A4A"/>
    <w:rsid w:val="00F6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14"/>
    <w:rPr>
      <w:rFonts w:ascii="Calibri" w:hAnsi="Calibri"/>
    </w:rPr>
  </w:style>
  <w:style w:type="paragraph" w:styleId="Ttulo3">
    <w:name w:val="heading 3"/>
    <w:basedOn w:val="Normal"/>
    <w:link w:val="Ttulo3Car"/>
    <w:uiPriority w:val="9"/>
    <w:qFormat/>
    <w:rsid w:val="007A2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7A29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A2959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A2959"/>
    <w:rPr>
      <w:rFonts w:ascii="Times New Roman" w:eastAsia="Times New Roman" w:hAnsi="Times New Roman" w:cs="Times New Roman"/>
      <w:b/>
      <w:bCs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2010-08-25T00:50:00Z</dcterms:created>
  <dcterms:modified xsi:type="dcterms:W3CDTF">2010-08-25T00:52:00Z</dcterms:modified>
</cp:coreProperties>
</file>